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r>
        <w:rPr>
          <w:rFonts w:hint="eastAsia"/>
          <w:b/>
          <w:sz w:val="44"/>
          <w:szCs w:val="44"/>
        </w:rPr>
        <w:t>大连海洋大学科研项目类别认定细则</w:t>
      </w:r>
    </w:p>
    <w:p>
      <w:pPr>
        <w:jc w:val="center"/>
        <w:rPr>
          <w:b w:val="0"/>
          <w:bCs/>
          <w:sz w:val="32"/>
          <w:szCs w:val="32"/>
        </w:rPr>
      </w:pPr>
      <w:r>
        <w:rPr>
          <w:rFonts w:hint="eastAsia"/>
          <w:b w:val="0"/>
          <w:bCs/>
          <w:sz w:val="32"/>
          <w:szCs w:val="32"/>
        </w:rPr>
        <w:t>（试行）</w:t>
      </w:r>
    </w:p>
    <w:p>
      <w:pPr>
        <w:spacing w:line="600" w:lineRule="exact"/>
        <w:ind w:firstLine="562" w:firstLineChars="200"/>
        <w:rPr>
          <w:rFonts w:ascii="仿宋_GB2312" w:hAnsi="Times New Roman" w:eastAsia="仿宋_GB2312"/>
          <w:b/>
          <w:sz w:val="28"/>
          <w:szCs w:val="28"/>
        </w:rPr>
      </w:pPr>
    </w:p>
    <w:p>
      <w:pPr>
        <w:numPr>
          <w:ilvl w:val="0"/>
          <w:numId w:val="1"/>
        </w:numPr>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为贯彻中共中央、国务院《关于深化体制机制改革加快实施创新驱动发展战略的若干意见》，切实发挥政策的导向与激励作用，进一步</w:t>
      </w:r>
      <w:bookmarkStart w:id="0" w:name="_GoBack"/>
      <w:bookmarkEnd w:id="0"/>
      <w:r>
        <w:rPr>
          <w:rFonts w:hint="eastAsia" w:ascii="仿宋_GB2312" w:hAnsi="Times New Roman" w:eastAsia="仿宋_GB2312"/>
          <w:sz w:val="32"/>
          <w:szCs w:val="32"/>
        </w:rPr>
        <w:t>规范</w:t>
      </w:r>
      <w:r>
        <w:rPr>
          <w:rFonts w:hint="eastAsia" w:ascii="仿宋_GB2312" w:hAnsi="Times New Roman" w:eastAsia="仿宋_GB2312"/>
          <w:sz w:val="32"/>
          <w:szCs w:val="32"/>
          <w:lang w:val="en-US" w:eastAsia="zh-CN"/>
        </w:rPr>
        <w:t>我校科研</w:t>
      </w:r>
      <w:r>
        <w:rPr>
          <w:rFonts w:hint="eastAsia" w:ascii="仿宋_GB2312" w:hAnsi="Times New Roman" w:eastAsia="仿宋_GB2312"/>
          <w:sz w:val="32"/>
          <w:szCs w:val="32"/>
        </w:rPr>
        <w:t>项目的认定和等效评价制度，促进我校科学研究水平的提升，结合我校科技工作发展</w:t>
      </w:r>
      <w:r>
        <w:rPr>
          <w:rFonts w:hint="eastAsia" w:ascii="仿宋_GB2312" w:hAnsi="Times New Roman" w:eastAsia="仿宋_GB2312"/>
          <w:sz w:val="32"/>
          <w:szCs w:val="32"/>
          <w:lang w:val="en-US" w:eastAsia="zh-CN"/>
        </w:rPr>
        <w:t>实际</w:t>
      </w:r>
      <w:r>
        <w:rPr>
          <w:rFonts w:hint="eastAsia" w:ascii="仿宋_GB2312" w:hAnsi="Times New Roman" w:eastAsia="仿宋_GB2312"/>
          <w:sz w:val="32"/>
          <w:szCs w:val="32"/>
        </w:rPr>
        <w:t>，特制定本细则。</w:t>
      </w:r>
    </w:p>
    <w:p>
      <w:pPr>
        <w:numPr>
          <w:ilvl w:val="0"/>
          <w:numId w:val="1"/>
        </w:numPr>
        <w:spacing w:line="600" w:lineRule="exact"/>
        <w:ind w:firstLine="640" w:firstLineChars="200"/>
        <w:rPr>
          <w:rFonts w:ascii="仿宋_GB2312" w:eastAsia="仿宋_GB2312"/>
          <w:sz w:val="32"/>
          <w:szCs w:val="32"/>
        </w:rPr>
      </w:pPr>
      <w:r>
        <w:rPr>
          <w:rFonts w:hint="eastAsia" w:ascii="仿宋_GB2312" w:hAnsi="Times New Roman" w:eastAsia="仿宋_GB2312"/>
          <w:sz w:val="32"/>
          <w:szCs w:val="32"/>
        </w:rPr>
        <w:t>本细则所称科研项目，是指我校通过申请、投标、受托等方式，以合同书、任务书、协议书等约定形式（不含口头约定）为国家、地方、企业或其它法律主体完成特定的科学技术研究任务。在合同书、任务书、协议书等约定形式中应包含明确的</w:t>
      </w:r>
      <w:r>
        <w:rPr>
          <w:rFonts w:hint="eastAsia" w:ascii="仿宋_GB2312" w:hAnsi="Times New Roman" w:eastAsia="仿宋_GB2312"/>
          <w:sz w:val="32"/>
          <w:szCs w:val="32"/>
          <w:lang w:val="en-US" w:eastAsia="zh-CN"/>
        </w:rPr>
        <w:t>任务</w:t>
      </w:r>
      <w:r>
        <w:rPr>
          <w:rFonts w:hint="eastAsia" w:ascii="仿宋_GB2312" w:hAnsi="Times New Roman" w:eastAsia="仿宋_GB2312"/>
          <w:sz w:val="32"/>
          <w:szCs w:val="32"/>
        </w:rPr>
        <w:t>、完成指标及经费等内容。</w:t>
      </w:r>
    </w:p>
    <w:p>
      <w:pPr>
        <w:numPr>
          <w:ilvl w:val="0"/>
          <w:numId w:val="1"/>
        </w:numPr>
        <w:spacing w:line="600" w:lineRule="exact"/>
        <w:ind w:firstLine="640" w:firstLineChars="200"/>
        <w:rPr>
          <w:rFonts w:ascii="仿宋_GB2312" w:eastAsia="仿宋_GB2312"/>
          <w:sz w:val="32"/>
          <w:szCs w:val="32"/>
        </w:rPr>
      </w:pPr>
      <w:r>
        <w:rPr>
          <w:rFonts w:hint="eastAsia" w:ascii="仿宋_GB2312" w:eastAsia="仿宋_GB2312"/>
          <w:sz w:val="32"/>
          <w:szCs w:val="32"/>
        </w:rPr>
        <w:t>科研项目类别认定，按项目来源分为纵向科研项目和横向科研项目等两类。</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纵向科研项目（自然科学类），是指我校通过公开竞争承担的（含合作承担）列入国家或地方财政资金直接资助的科技计划（专项、基金等）项目，以及我校自主设立的、或按照我校有关管理办法认定的科研项目。</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横向科研项目，是指除纵向科研项目外，以学校为主体对外开展科研活动承接的非财政拨款经费性质的科学技术研究项目，包括通过合作研究、委托研究、技术开发、技术咨询、技术服务、技术转让等合同方式从境内外行政机关、企事业单位、社会团体或自然人委托获得的科研项目。</w:t>
      </w:r>
    </w:p>
    <w:p>
      <w:pPr>
        <w:numPr>
          <w:ilvl w:val="0"/>
          <w:numId w:val="1"/>
        </w:numPr>
        <w:spacing w:line="600" w:lineRule="exact"/>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lang w:val="en-US" w:eastAsia="zh-CN"/>
        </w:rPr>
        <w:t>涉及纵向</w:t>
      </w:r>
      <w:r>
        <w:rPr>
          <w:rFonts w:hint="eastAsia" w:ascii="仿宋_GB2312" w:hAnsi="Times New Roman" w:eastAsia="仿宋_GB2312"/>
          <w:sz w:val="32"/>
          <w:szCs w:val="32"/>
        </w:rPr>
        <w:t>科研项目</w:t>
      </w:r>
      <w:r>
        <w:rPr>
          <w:rFonts w:hint="eastAsia" w:ascii="仿宋_GB2312" w:hAnsi="Times New Roman" w:eastAsia="仿宋_GB2312"/>
          <w:sz w:val="32"/>
          <w:szCs w:val="32"/>
          <w:lang w:val="en-US" w:eastAsia="zh-CN"/>
        </w:rPr>
        <w:t>的</w:t>
      </w:r>
      <w:r>
        <w:rPr>
          <w:rFonts w:hint="eastAsia" w:ascii="仿宋_GB2312" w:hAnsi="Times New Roman" w:eastAsia="仿宋_GB2312"/>
          <w:sz w:val="32"/>
          <w:szCs w:val="32"/>
        </w:rPr>
        <w:t>类别与级别认定以立项单位的批文、合同书、任务书、协议作为认定依据。</w:t>
      </w:r>
      <w:r>
        <w:rPr>
          <w:rFonts w:hint="eastAsia" w:ascii="仿宋_GB2312" w:hAnsi="Times New Roman" w:eastAsia="仿宋_GB2312"/>
          <w:sz w:val="32"/>
          <w:szCs w:val="32"/>
          <w:lang w:val="en-US" w:eastAsia="zh-CN"/>
        </w:rPr>
        <w:t>涉及横向科研项目的类别与级别认定以与</w:t>
      </w:r>
      <w:r>
        <w:rPr>
          <w:rFonts w:hint="eastAsia" w:ascii="仿宋_GB2312" w:hAnsi="Times New Roman" w:eastAsia="仿宋_GB2312"/>
          <w:sz w:val="32"/>
          <w:szCs w:val="32"/>
        </w:rPr>
        <w:t>委托单位</w:t>
      </w:r>
      <w:r>
        <w:rPr>
          <w:rFonts w:hint="eastAsia" w:ascii="仿宋_GB2312" w:hAnsi="Times New Roman" w:eastAsia="仿宋_GB2312"/>
          <w:sz w:val="32"/>
          <w:szCs w:val="32"/>
          <w:lang w:val="en-US" w:eastAsia="zh-CN"/>
        </w:rPr>
        <w:t>订立的合同、协议及其到账经费作为认定依据。</w:t>
      </w:r>
    </w:p>
    <w:p>
      <w:pPr>
        <w:numPr>
          <w:ilvl w:val="0"/>
          <w:numId w:val="1"/>
        </w:numPr>
        <w:spacing w:line="600" w:lineRule="exact"/>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纵向科研项目立项时间认定，以立项单位的批文或合同书（任务书）所载明的时间为准；横向科研项目的立项时间以合同签订后第一次拨款到账记录（银行凭证）为准。</w:t>
      </w:r>
    </w:p>
    <w:p>
      <w:pPr>
        <w:numPr>
          <w:ilvl w:val="0"/>
          <w:numId w:val="1"/>
        </w:numPr>
        <w:spacing w:line="600" w:lineRule="exact"/>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我校科研人员以个人身份参与的其他单位承担的科技计划项目，不能被认定为我校的科研项目。以个人身份参与的其他单位承担的科研项目有经费到账时，拨款单位应与我校签订合同或协议，我校按横向科研项目管理。</w:t>
      </w:r>
    </w:p>
    <w:p>
      <w:pPr>
        <w:numPr>
          <w:ilvl w:val="0"/>
          <w:numId w:val="1"/>
        </w:numPr>
        <w:spacing w:line="600" w:lineRule="exact"/>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本细则</w:t>
      </w:r>
      <w:r>
        <w:rPr>
          <w:rFonts w:hint="eastAsia" w:ascii="仿宋_GB2312" w:hAnsi="Times New Roman" w:eastAsia="仿宋_GB2312"/>
          <w:sz w:val="32"/>
          <w:szCs w:val="32"/>
          <w:lang w:val="en-US" w:eastAsia="zh-CN"/>
        </w:rPr>
        <w:t>实施</w:t>
      </w:r>
      <w:r>
        <w:rPr>
          <w:rFonts w:hint="eastAsia" w:ascii="仿宋_GB2312" w:hAnsi="Times New Roman" w:eastAsia="仿宋_GB2312"/>
          <w:sz w:val="32"/>
          <w:szCs w:val="32"/>
        </w:rPr>
        <w:t>前科研项目</w:t>
      </w:r>
      <w:r>
        <w:rPr>
          <w:rFonts w:hint="eastAsia" w:ascii="仿宋_GB2312" w:hAnsi="Times New Roman" w:eastAsia="仿宋_GB2312"/>
          <w:sz w:val="32"/>
          <w:szCs w:val="32"/>
          <w:lang w:val="en-US" w:eastAsia="zh-CN"/>
        </w:rPr>
        <w:t>的</w:t>
      </w:r>
      <w:r>
        <w:rPr>
          <w:rFonts w:hint="eastAsia" w:ascii="仿宋_GB2312" w:hAnsi="Times New Roman" w:eastAsia="仿宋_GB2312"/>
          <w:sz w:val="32"/>
          <w:szCs w:val="32"/>
        </w:rPr>
        <w:t>类别</w:t>
      </w:r>
      <w:r>
        <w:rPr>
          <w:rFonts w:hint="eastAsia" w:ascii="仿宋_GB2312" w:hAnsi="Times New Roman" w:eastAsia="仿宋_GB2312"/>
          <w:sz w:val="32"/>
          <w:szCs w:val="32"/>
          <w:lang w:val="en-US" w:eastAsia="zh-CN"/>
        </w:rPr>
        <w:t>维持不变</w:t>
      </w:r>
      <w:r>
        <w:rPr>
          <w:rFonts w:hint="eastAsia" w:ascii="仿宋_GB2312" w:hAnsi="Times New Roman" w:eastAsia="仿宋_GB2312"/>
          <w:sz w:val="32"/>
          <w:szCs w:val="32"/>
        </w:rPr>
        <w:t>，级别按本</w:t>
      </w:r>
      <w:r>
        <w:rPr>
          <w:rFonts w:hint="eastAsia" w:ascii="仿宋_GB2312" w:hAnsi="Times New Roman" w:eastAsia="仿宋_GB2312"/>
          <w:sz w:val="32"/>
          <w:szCs w:val="32"/>
          <w:lang w:val="en-US" w:eastAsia="zh-CN"/>
        </w:rPr>
        <w:t>细则</w:t>
      </w:r>
      <w:r>
        <w:rPr>
          <w:rFonts w:hint="eastAsia" w:ascii="仿宋_GB2312" w:hAnsi="Times New Roman" w:eastAsia="仿宋_GB2312"/>
          <w:sz w:val="32"/>
          <w:szCs w:val="32"/>
        </w:rPr>
        <w:t>认定。</w:t>
      </w:r>
    </w:p>
    <w:p>
      <w:pPr>
        <w:numPr>
          <w:ilvl w:val="0"/>
          <w:numId w:val="1"/>
        </w:numPr>
        <w:spacing w:line="600" w:lineRule="exact"/>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本细则自发布之日起执行，由学校科技处负责解释。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A4FB35"/>
    <w:multiLevelType w:val="singleLevel"/>
    <w:tmpl w:val="C0A4FB35"/>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D7D"/>
    <w:rsid w:val="00003D74"/>
    <w:rsid w:val="00015564"/>
    <w:rsid w:val="00021122"/>
    <w:rsid w:val="00022924"/>
    <w:rsid w:val="00026A2C"/>
    <w:rsid w:val="000406F3"/>
    <w:rsid w:val="00053994"/>
    <w:rsid w:val="000747DE"/>
    <w:rsid w:val="000769F3"/>
    <w:rsid w:val="00084931"/>
    <w:rsid w:val="00090549"/>
    <w:rsid w:val="000F6DD6"/>
    <w:rsid w:val="001029D9"/>
    <w:rsid w:val="00110D4D"/>
    <w:rsid w:val="00123091"/>
    <w:rsid w:val="00127D7D"/>
    <w:rsid w:val="00155405"/>
    <w:rsid w:val="001569FF"/>
    <w:rsid w:val="001604AF"/>
    <w:rsid w:val="00185F50"/>
    <w:rsid w:val="001930AA"/>
    <w:rsid w:val="001A0D73"/>
    <w:rsid w:val="001B1A26"/>
    <w:rsid w:val="001C716A"/>
    <w:rsid w:val="00210158"/>
    <w:rsid w:val="00243D36"/>
    <w:rsid w:val="00257776"/>
    <w:rsid w:val="00282012"/>
    <w:rsid w:val="00284F35"/>
    <w:rsid w:val="002C4213"/>
    <w:rsid w:val="002F10D6"/>
    <w:rsid w:val="002F3915"/>
    <w:rsid w:val="0033652B"/>
    <w:rsid w:val="00336FF3"/>
    <w:rsid w:val="00344226"/>
    <w:rsid w:val="003501B9"/>
    <w:rsid w:val="003528D5"/>
    <w:rsid w:val="00357721"/>
    <w:rsid w:val="0036518A"/>
    <w:rsid w:val="0037206D"/>
    <w:rsid w:val="003743FF"/>
    <w:rsid w:val="003944B0"/>
    <w:rsid w:val="003C700E"/>
    <w:rsid w:val="003C73E0"/>
    <w:rsid w:val="004026BB"/>
    <w:rsid w:val="00410D32"/>
    <w:rsid w:val="004179F2"/>
    <w:rsid w:val="00474301"/>
    <w:rsid w:val="0052310E"/>
    <w:rsid w:val="005234DB"/>
    <w:rsid w:val="005244FB"/>
    <w:rsid w:val="005328E0"/>
    <w:rsid w:val="00536A28"/>
    <w:rsid w:val="005B4BCF"/>
    <w:rsid w:val="005B618F"/>
    <w:rsid w:val="005C5BCA"/>
    <w:rsid w:val="005D3F29"/>
    <w:rsid w:val="00620304"/>
    <w:rsid w:val="0064542A"/>
    <w:rsid w:val="00696755"/>
    <w:rsid w:val="006C6C9F"/>
    <w:rsid w:val="006E1CB1"/>
    <w:rsid w:val="00704236"/>
    <w:rsid w:val="00723ED4"/>
    <w:rsid w:val="00727D70"/>
    <w:rsid w:val="00736560"/>
    <w:rsid w:val="007373E4"/>
    <w:rsid w:val="0074610E"/>
    <w:rsid w:val="00746570"/>
    <w:rsid w:val="0077443E"/>
    <w:rsid w:val="00785EEB"/>
    <w:rsid w:val="00791CAB"/>
    <w:rsid w:val="00797BE3"/>
    <w:rsid w:val="007B13B5"/>
    <w:rsid w:val="007D5AFE"/>
    <w:rsid w:val="007E2C07"/>
    <w:rsid w:val="007F5F68"/>
    <w:rsid w:val="00827E44"/>
    <w:rsid w:val="00877B7F"/>
    <w:rsid w:val="00884755"/>
    <w:rsid w:val="00891548"/>
    <w:rsid w:val="00892D92"/>
    <w:rsid w:val="008F472B"/>
    <w:rsid w:val="00906493"/>
    <w:rsid w:val="00914022"/>
    <w:rsid w:val="00916AF8"/>
    <w:rsid w:val="00940D58"/>
    <w:rsid w:val="00952BB5"/>
    <w:rsid w:val="00957CFE"/>
    <w:rsid w:val="00965873"/>
    <w:rsid w:val="009847CD"/>
    <w:rsid w:val="00985E04"/>
    <w:rsid w:val="009A0C73"/>
    <w:rsid w:val="009C233C"/>
    <w:rsid w:val="009D3200"/>
    <w:rsid w:val="00A062ED"/>
    <w:rsid w:val="00A25137"/>
    <w:rsid w:val="00A327F4"/>
    <w:rsid w:val="00A87F93"/>
    <w:rsid w:val="00B236D9"/>
    <w:rsid w:val="00B25AB7"/>
    <w:rsid w:val="00B756F6"/>
    <w:rsid w:val="00B814C6"/>
    <w:rsid w:val="00B92EA5"/>
    <w:rsid w:val="00BA7F73"/>
    <w:rsid w:val="00BE28D2"/>
    <w:rsid w:val="00BF7139"/>
    <w:rsid w:val="00C16E94"/>
    <w:rsid w:val="00C703BD"/>
    <w:rsid w:val="00C86FE7"/>
    <w:rsid w:val="00C94054"/>
    <w:rsid w:val="00CE48F9"/>
    <w:rsid w:val="00D31B5B"/>
    <w:rsid w:val="00D534E9"/>
    <w:rsid w:val="00D620AB"/>
    <w:rsid w:val="00D72F33"/>
    <w:rsid w:val="00D80919"/>
    <w:rsid w:val="00D82F76"/>
    <w:rsid w:val="00DA5A0E"/>
    <w:rsid w:val="00DA75DE"/>
    <w:rsid w:val="00DD2D61"/>
    <w:rsid w:val="00DD354D"/>
    <w:rsid w:val="00DD3ADA"/>
    <w:rsid w:val="00DD3BCC"/>
    <w:rsid w:val="00E03A18"/>
    <w:rsid w:val="00E33D98"/>
    <w:rsid w:val="00E74EF2"/>
    <w:rsid w:val="00E834E9"/>
    <w:rsid w:val="00E96F0B"/>
    <w:rsid w:val="00EF163A"/>
    <w:rsid w:val="00F0591B"/>
    <w:rsid w:val="00F21CD7"/>
    <w:rsid w:val="00F2341E"/>
    <w:rsid w:val="00F33F56"/>
    <w:rsid w:val="00F75C5B"/>
    <w:rsid w:val="00F845FC"/>
    <w:rsid w:val="00FC1858"/>
    <w:rsid w:val="00FC68E6"/>
    <w:rsid w:val="00FE2778"/>
    <w:rsid w:val="00FF19B3"/>
    <w:rsid w:val="00FF362C"/>
    <w:rsid w:val="05E65704"/>
    <w:rsid w:val="0C5F5116"/>
    <w:rsid w:val="265606E7"/>
    <w:rsid w:val="2D396960"/>
    <w:rsid w:val="3C7D6B4F"/>
    <w:rsid w:val="408932A8"/>
    <w:rsid w:val="4ED22F5A"/>
    <w:rsid w:val="53EC2F9D"/>
    <w:rsid w:val="724C0DB7"/>
    <w:rsid w:val="7A83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eastAsia="宋体" w:cs="Times New Roman"/>
      <w:szCs w:val="21"/>
    </w:rPr>
  </w:style>
  <w:style w:type="paragraph" w:styleId="3">
    <w:name w:val="Balloon Text"/>
    <w:basedOn w:val="1"/>
    <w:link w:val="12"/>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纯文本 Char"/>
    <w:basedOn w:val="8"/>
    <w:link w:val="2"/>
    <w:qFormat/>
    <w:uiPriority w:val="0"/>
    <w:rPr>
      <w:rFonts w:ascii="宋体" w:hAnsi="Courier New" w:eastAsia="宋体" w:cs="Times New Roman"/>
      <w:szCs w:val="21"/>
    </w:rPr>
  </w:style>
  <w:style w:type="character" w:customStyle="1" w:styleId="12">
    <w:name w:val="批注框文本 Char"/>
    <w:basedOn w:val="8"/>
    <w:link w:val="3"/>
    <w:semiHidden/>
    <w:qFormat/>
    <w:uiPriority w:val="99"/>
    <w:rPr>
      <w:kern w:val="2"/>
      <w:sz w:val="18"/>
      <w:szCs w:val="18"/>
    </w:rPr>
  </w:style>
  <w:style w:type="character" w:customStyle="1" w:styleId="13">
    <w:name w:val="font31"/>
    <w:basedOn w:val="8"/>
    <w:uiPriority w:val="0"/>
    <w:rPr>
      <w:rFonts w:hint="eastAsia" w:ascii="宋体" w:hAnsi="宋体" w:eastAsia="宋体" w:cs="宋体"/>
      <w:color w:val="000000"/>
      <w:sz w:val="22"/>
      <w:szCs w:val="22"/>
      <w:u w:val="none"/>
    </w:rPr>
  </w:style>
  <w:style w:type="character" w:customStyle="1" w:styleId="14">
    <w:name w:val="font11"/>
    <w:basedOn w:val="8"/>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147</Words>
  <Characters>842</Characters>
  <Lines>7</Lines>
  <Paragraphs>1</Paragraphs>
  <TotalTime>5</TotalTime>
  <ScaleCrop>false</ScaleCrop>
  <LinksUpToDate>false</LinksUpToDate>
  <CharactersWithSpaces>988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2019-11-21T03:03:00Z</dcterms:created>
  <dc:creator>李建伟</dc:creator>
  <cp:lastModifiedBy>＊＊</cp:lastModifiedBy>
  <dcterms:modified xsi:type="dcterms:W3CDTF">2020-05-25T01:25:03Z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