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蓝海行动科技成果信息表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6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624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成果简介</w:t>
            </w:r>
          </w:p>
        </w:tc>
        <w:tc>
          <w:tcPr>
            <w:tcW w:w="6248" w:type="dxa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主要完成单位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主要完成人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转化实施方式：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技术服务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技术转让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□技术许可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22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技术特点</w:t>
            </w:r>
          </w:p>
        </w:tc>
        <w:tc>
          <w:tcPr>
            <w:tcW w:w="624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可插入文字和图片，文字不多于500字。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22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应用领域</w:t>
            </w:r>
          </w:p>
        </w:tc>
        <w:tc>
          <w:tcPr>
            <w:tcW w:w="624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22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知识产权情况</w:t>
            </w:r>
          </w:p>
        </w:tc>
        <w:tc>
          <w:tcPr>
            <w:tcW w:w="624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B02D14"/>
    <w:multiLevelType w:val="singleLevel"/>
    <w:tmpl w:val="F4B02D1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D3378"/>
    <w:rsid w:val="68ED33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2020-07-02T06:44:00Z</dcterms:created>
  <dc:creator>周晓锐</dc:creator>
  <cp:lastModifiedBy>周晓锐</cp:lastModifiedBy>
  <cp:lastPrinted>2020-07-02T06:46:07Z</cp:lastPrinted>
  <dcterms:modified xsi:type="dcterms:W3CDTF">2020-07-02T07:09:42Z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