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32"/>
          <w:szCs w:val="32"/>
          <w:lang w:val="zh-CN" w:eastAsia="zh-CN" w:bidi="zh-CN"/>
        </w:rPr>
        <w:t>1</w:t>
      </w:r>
    </w:p>
    <w:p>
      <w:pPr>
        <w:pStyle w:val="14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u w:val="none"/>
        </w:rPr>
      </w:pPr>
      <w:bookmarkStart w:id="0" w:name="bookmark32"/>
      <w:bookmarkStart w:id="1" w:name="bookmark33"/>
      <w:bookmarkStart w:id="2" w:name="bookmark34"/>
      <w:r>
        <w:rPr>
          <w:spacing w:val="0"/>
          <w:w w:val="100"/>
          <w:position w:val="0"/>
          <w:u w:val="none"/>
        </w:rPr>
        <w:t>辽宁省科技成果信息表</w:t>
      </w:r>
      <w:bookmarkEnd w:id="0"/>
      <w:bookmarkEnd w:id="1"/>
      <w:bookmarkEnd w:id="2"/>
    </w:p>
    <w:tbl>
      <w:tblPr>
        <w:tblStyle w:val="2"/>
        <w:tblW w:w="88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0"/>
        <w:gridCol w:w="508"/>
        <w:gridCol w:w="1864"/>
        <w:gridCol w:w="403"/>
        <w:gridCol w:w="987"/>
        <w:gridCol w:w="1605"/>
        <w:gridCol w:w="152"/>
        <w:gridCol w:w="20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单位地址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所属行业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成果名称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技术领域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法人类型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tabs>
                <w:tab w:val="left" w:pos="2378"/>
              </w:tabs>
              <w:bidi w:val="0"/>
              <w:spacing w:before="0" w:after="320" w:line="240" w:lineRule="auto"/>
              <w:ind w:left="0" w:right="0" w:firstLine="28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口企业法人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口机关法人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 xml:space="preserve">口社会团体法人 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口事业单位法人</w:t>
            </w:r>
            <w:r>
              <w:rPr>
                <w:rFonts w:hint="eastAsi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口其他：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2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1" w:hRule="exact"/>
          <w:jc w:val="center"/>
        </w:trPr>
        <w:tc>
          <w:tcPr>
            <w:tcW w:w="8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sz w:val="10"/>
                <w:szCs w:val="10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研发成果在国内外所处水平（限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6"/>
                <w:szCs w:val="26"/>
              </w:rPr>
              <w:t>500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5" w:hRule="exact"/>
          <w:jc w:val="center"/>
        </w:trPr>
        <w:tc>
          <w:tcPr>
            <w:tcW w:w="8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研发成果简介（对现有成果进行描述，包括成果研发所处阶段、是否完成小试中试等验证熟化，已投入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  <w:t>资金、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人力和成果应用等情况，限500字）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6" w:hRule="exact"/>
          <w:jc w:val="center"/>
        </w:trPr>
        <w:tc>
          <w:tcPr>
            <w:tcW w:w="8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拟转化方式（技术转让、技术许可、作价入股、产学研合作、携成果创办 企业等）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1" w:hRule="exact"/>
          <w:jc w:val="center"/>
        </w:trPr>
        <w:tc>
          <w:tcPr>
            <w:tcW w:w="8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对承接转化方要求（对意向性单位进行描述，限500字）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1" w:hRule="exact"/>
          <w:jc w:val="center"/>
        </w:trPr>
        <w:tc>
          <w:tcPr>
            <w:tcW w:w="8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成果产业化需具备的条件（投资额、是否需要中试等，限200字）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6" w:hRule="exact"/>
          <w:jc w:val="center"/>
        </w:trPr>
        <w:tc>
          <w:tcPr>
            <w:tcW w:w="8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产权归属、利益分配等要求（限500字）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时限要求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成果转化项目拟总投入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1680" w:firstLineChars="70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2D2D2E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万元</w:t>
            </w:r>
          </w:p>
        </w:tc>
      </w:tr>
    </w:tbl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2020" w:line="442" w:lineRule="exact"/>
        <w:ind w:left="0" w:right="0" w:firstLine="0"/>
        <w:jc w:val="left"/>
        <w:rPr>
          <w:color w:val="2D2D2E"/>
          <w:spacing w:val="0"/>
          <w:w w:val="100"/>
          <w:position w:val="0"/>
          <w:sz w:val="24"/>
          <w:szCs w:val="24"/>
        </w:rPr>
      </w:pPr>
    </w:p>
    <w:p>
      <w:pPr>
        <w:pStyle w:val="24"/>
        <w:keepNext w:val="0"/>
        <w:keepLines w:val="0"/>
        <w:widowControl w:val="0"/>
        <w:shd w:val="clear" w:color="auto" w:fill="auto"/>
        <w:tabs>
          <w:tab w:val="left" w:pos="3989"/>
          <w:tab w:val="left" w:pos="7858"/>
        </w:tabs>
        <w:bidi w:val="0"/>
        <w:spacing w:before="0" w:after="0" w:line="240" w:lineRule="auto"/>
        <w:ind w:left="0" w:right="0" w:firstLine="360"/>
        <w:jc w:val="left"/>
        <w:rPr>
          <w:sz w:val="24"/>
          <w:szCs w:val="24"/>
        </w:rPr>
        <w:sectPr>
          <w:footerReference r:id="rId5" w:type="default"/>
          <w:footnotePr>
            <w:numFmt w:val="decimal"/>
          </w:footnotePr>
          <w:pgSz w:w="11900" w:h="16840"/>
          <w:pgMar w:top="1513" w:right="1705" w:bottom="1513" w:left="1719" w:header="1085" w:footer="3" w:gutter="0"/>
          <w:cols w:space="720" w:num="1"/>
          <w:rtlGutter w:val="0"/>
          <w:docGrid w:linePitch="360" w:charSpace="0"/>
        </w:sectPr>
      </w:pPr>
    </w:p>
    <w:p>
      <w:pPr>
        <w:pStyle w:val="16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32"/>
          <w:szCs w:val="32"/>
        </w:rPr>
      </w:pPr>
      <w:bookmarkStart w:id="3" w:name="bookmark35"/>
      <w:bookmarkStart w:id="4" w:name="bookmark36"/>
      <w:bookmarkStart w:id="5" w:name="bookmark37"/>
      <w:r>
        <w:rPr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  <w:sz w:val="32"/>
          <w:szCs w:val="32"/>
          <w:lang w:val="zh-CN" w:eastAsia="zh-CN" w:bidi="zh-CN"/>
        </w:rPr>
        <w:t>2</w:t>
      </w:r>
      <w:bookmarkEnd w:id="3"/>
      <w:bookmarkEnd w:id="4"/>
      <w:bookmarkEnd w:id="5"/>
    </w:p>
    <w:p>
      <w:pPr>
        <w:pStyle w:val="14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6" w:name="bookmark38"/>
      <w:bookmarkStart w:id="7" w:name="bookmark39"/>
      <w:bookmarkStart w:id="8" w:name="bookmark40"/>
      <w:r>
        <w:rPr>
          <w:spacing w:val="0"/>
          <w:w w:val="100"/>
          <w:position w:val="0"/>
        </w:rPr>
        <w:t>汇总表</w:t>
      </w:r>
      <w:bookmarkEnd w:id="6"/>
      <w:bookmarkEnd w:id="7"/>
      <w:bookmarkEnd w:id="8"/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申报单位(盖章)；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"/>
        <w:gridCol w:w="1498"/>
        <w:gridCol w:w="1243"/>
        <w:gridCol w:w="1368"/>
        <w:gridCol w:w="1186"/>
        <w:gridCol w:w="1253"/>
        <w:gridCol w:w="1570"/>
        <w:gridCol w:w="1579"/>
        <w:gridCol w:w="1354"/>
        <w:gridCol w:w="1498"/>
        <w:gridCol w:w="19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法人类型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成果名称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技术领域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转化形式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成果简介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转化条件及要求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6A6A6A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bookmarkStart w:id="12" w:name="_GoBack"/>
            <w:bookmarkEnd w:id="12"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24243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219" w:line="1" w:lineRule="exact"/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0" w:right="0" w:firstLine="0"/>
        <w:jc w:val="left"/>
      </w:pPr>
      <w:r>
        <w:rPr>
          <w:spacing w:val="0"/>
          <w:w w:val="100"/>
          <w:position w:val="0"/>
        </w:rPr>
        <w:t>注：</w:t>
      </w:r>
      <w:r>
        <w:rPr>
          <w:rFonts w:ascii="Times New Roman" w:hAnsi="Times New Roman" w:eastAsia="Times New Roman" w:cs="Times New Roman"/>
          <w:color w:val="555557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spacing w:val="0"/>
          <w:w w:val="100"/>
          <w:position w:val="0"/>
        </w:rPr>
        <w:t>行业：</w:t>
      </w:r>
      <w:r>
        <w:rPr>
          <w:color w:val="2D2D2E"/>
          <w:spacing w:val="0"/>
          <w:w w:val="100"/>
          <w:position w:val="0"/>
        </w:rPr>
        <w:t>根据</w:t>
      </w:r>
      <w:r>
        <w:rPr>
          <w:spacing w:val="0"/>
          <w:w w:val="100"/>
          <w:position w:val="0"/>
        </w:rPr>
        <w:t>《国</w:t>
      </w:r>
      <w:r>
        <w:rPr>
          <w:color w:val="2D2D2E"/>
          <w:spacing w:val="0"/>
          <w:w w:val="100"/>
          <w:position w:val="0"/>
        </w:rPr>
        <w:t>民经</w:t>
      </w:r>
      <w:r>
        <w:rPr>
          <w:spacing w:val="0"/>
          <w:w w:val="100"/>
          <w:position w:val="0"/>
        </w:rPr>
        <w:t>济行业</w:t>
      </w:r>
      <w:r>
        <w:rPr>
          <w:color w:val="555557"/>
          <w:spacing w:val="0"/>
          <w:w w:val="100"/>
          <w:position w:val="0"/>
        </w:rPr>
        <w:t>分类》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(GB/T 4754—2017)</w:t>
      </w:r>
      <w:r>
        <w:rPr>
          <w:spacing w:val="0"/>
          <w:w w:val="100"/>
          <w:position w:val="0"/>
        </w:rPr>
        <w:t>分为农林牧渔、采矿业、制</w:t>
      </w:r>
      <w:r>
        <w:rPr>
          <w:color w:val="2D2D2E"/>
          <w:spacing w:val="0"/>
          <w:w w:val="100"/>
          <w:position w:val="0"/>
        </w:rPr>
        <w:t>造业、</w:t>
      </w:r>
      <w:r>
        <w:rPr>
          <w:color w:val="555557"/>
          <w:spacing w:val="0"/>
          <w:w w:val="100"/>
          <w:position w:val="0"/>
        </w:rPr>
        <w:t>电力、</w:t>
      </w:r>
      <w:r>
        <w:rPr>
          <w:color w:val="2D2D2E"/>
          <w:spacing w:val="0"/>
          <w:w w:val="100"/>
          <w:position w:val="0"/>
        </w:rPr>
        <w:t>热力、</w:t>
      </w:r>
      <w:r>
        <w:rPr>
          <w:spacing w:val="0"/>
          <w:w w:val="100"/>
          <w:position w:val="0"/>
        </w:rPr>
        <w:t>燃气及水生</w:t>
      </w:r>
      <w:r>
        <w:rPr>
          <w:color w:val="2D2D2E"/>
          <w:spacing w:val="0"/>
          <w:w w:val="100"/>
          <w:position w:val="0"/>
        </w:rPr>
        <w:t>产和供</w:t>
      </w:r>
      <w:r>
        <w:rPr>
          <w:color w:val="555557"/>
          <w:spacing w:val="0"/>
          <w:w w:val="100"/>
          <w:position w:val="0"/>
        </w:rPr>
        <w:t>应业、</w:t>
      </w:r>
      <w:r>
        <w:rPr>
          <w:color w:val="2D2D2E"/>
          <w:spacing w:val="0"/>
          <w:w w:val="100"/>
          <w:position w:val="0"/>
        </w:rPr>
        <w:t>建</w:t>
      </w:r>
      <w:r>
        <w:rPr>
          <w:spacing w:val="0"/>
          <w:w w:val="100"/>
          <w:position w:val="0"/>
        </w:rPr>
        <w:t xml:space="preserve">筑业、 </w:t>
      </w:r>
      <w:r>
        <w:rPr>
          <w:color w:val="2D2D2E"/>
          <w:spacing w:val="0"/>
          <w:w w:val="100"/>
          <w:position w:val="0"/>
        </w:rPr>
        <w:t>批</w:t>
      </w:r>
      <w:r>
        <w:rPr>
          <w:spacing w:val="0"/>
          <w:w w:val="100"/>
          <w:position w:val="0"/>
        </w:rPr>
        <w:t>发和零售业、交通运输、仓</w:t>
      </w:r>
      <w:r>
        <w:rPr>
          <w:color w:val="2D2D2E"/>
          <w:spacing w:val="0"/>
          <w:w w:val="100"/>
          <w:position w:val="0"/>
        </w:rPr>
        <w:t>储和邮</w:t>
      </w:r>
      <w:r>
        <w:rPr>
          <w:spacing w:val="0"/>
          <w:w w:val="100"/>
          <w:position w:val="0"/>
        </w:rPr>
        <w:t>政业、住宿和餐饮业、信息</w:t>
      </w:r>
      <w:r>
        <w:rPr>
          <w:color w:val="2D2D2E"/>
          <w:spacing w:val="0"/>
          <w:w w:val="100"/>
          <w:position w:val="0"/>
        </w:rPr>
        <w:t>传输、软件</w:t>
      </w:r>
      <w:r>
        <w:rPr>
          <w:spacing w:val="0"/>
          <w:w w:val="100"/>
          <w:position w:val="0"/>
        </w:rPr>
        <w:t>和信息</w:t>
      </w:r>
      <w:r>
        <w:rPr>
          <w:color w:val="2D2D2E"/>
          <w:spacing w:val="0"/>
          <w:w w:val="100"/>
          <w:position w:val="0"/>
        </w:rPr>
        <w:t>技术服务业、</w:t>
      </w:r>
      <w:r>
        <w:rPr>
          <w:color w:val="555557"/>
          <w:spacing w:val="0"/>
          <w:w w:val="100"/>
          <w:position w:val="0"/>
        </w:rPr>
        <w:t>金</w:t>
      </w:r>
      <w:r>
        <w:rPr>
          <w:spacing w:val="0"/>
          <w:w w:val="100"/>
          <w:position w:val="0"/>
        </w:rPr>
        <w:t>融业、科学研究和技术服</w:t>
      </w:r>
      <w:r>
        <w:rPr>
          <w:color w:val="2D2D2E"/>
          <w:spacing w:val="0"/>
          <w:w w:val="100"/>
          <w:position w:val="0"/>
        </w:rPr>
        <w:t>务业、水</w:t>
      </w:r>
      <w:r>
        <w:rPr>
          <w:spacing w:val="0"/>
          <w:w w:val="100"/>
          <w:position w:val="0"/>
        </w:rPr>
        <w:t>利等；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34"/>
        </w:tabs>
        <w:bidi w:val="0"/>
        <w:spacing w:before="0" w:after="0" w:line="298" w:lineRule="exact"/>
        <w:ind w:left="0" w:right="0" w:firstLine="480"/>
        <w:jc w:val="left"/>
      </w:pPr>
      <w:bookmarkStart w:id="9" w:name="bookmark41"/>
      <w:bookmarkEnd w:id="9"/>
      <w:r>
        <w:rPr>
          <w:spacing w:val="0"/>
          <w:w w:val="100"/>
          <w:position w:val="0"/>
        </w:rPr>
        <w:t>法人类型：</w:t>
      </w:r>
      <w:r>
        <w:rPr>
          <w:color w:val="555557"/>
          <w:spacing w:val="0"/>
          <w:w w:val="100"/>
          <w:position w:val="0"/>
        </w:rPr>
        <w:t>企业</w:t>
      </w:r>
      <w:r>
        <w:rPr>
          <w:spacing w:val="0"/>
          <w:w w:val="100"/>
          <w:position w:val="0"/>
        </w:rPr>
        <w:t>法人、机关</w:t>
      </w:r>
      <w:r>
        <w:rPr>
          <w:color w:val="555557"/>
          <w:spacing w:val="0"/>
          <w:w w:val="100"/>
          <w:position w:val="0"/>
        </w:rPr>
        <w:t>法人、</w:t>
      </w:r>
      <w:r>
        <w:rPr>
          <w:spacing w:val="0"/>
          <w:w w:val="100"/>
          <w:position w:val="0"/>
        </w:rPr>
        <w:t>社会团体</w:t>
      </w:r>
      <w:r>
        <w:rPr>
          <w:color w:val="555557"/>
          <w:spacing w:val="0"/>
          <w:w w:val="100"/>
          <w:position w:val="0"/>
        </w:rPr>
        <w:t>法人、</w:t>
      </w:r>
      <w:r>
        <w:rPr>
          <w:spacing w:val="0"/>
          <w:w w:val="100"/>
          <w:position w:val="0"/>
        </w:rPr>
        <w:t>事业单位法人、其他；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10"/>
        </w:tabs>
        <w:bidi w:val="0"/>
        <w:spacing w:before="0" w:after="0" w:line="298" w:lineRule="exact"/>
        <w:ind w:left="0" w:right="0" w:firstLine="480"/>
        <w:jc w:val="left"/>
      </w:pPr>
      <w:bookmarkStart w:id="10" w:name="bookmark42"/>
      <w:bookmarkEnd w:id="10"/>
      <w:r>
        <w:rPr>
          <w:spacing w:val="0"/>
          <w:w w:val="100"/>
          <w:position w:val="0"/>
        </w:rPr>
        <w:t>技术领域：新</w:t>
      </w:r>
      <w:r>
        <w:rPr>
          <w:color w:val="555557"/>
          <w:spacing w:val="0"/>
          <w:w w:val="100"/>
          <w:position w:val="0"/>
        </w:rPr>
        <w:t>一代信</w:t>
      </w:r>
      <w:r>
        <w:rPr>
          <w:spacing w:val="0"/>
          <w:w w:val="100"/>
          <w:position w:val="0"/>
        </w:rPr>
        <w:t>息技术</w:t>
      </w:r>
      <w:r>
        <w:rPr>
          <w:color w:val="555557"/>
          <w:spacing w:val="0"/>
          <w:w w:val="100"/>
          <w:position w:val="0"/>
        </w:rPr>
        <w:t>产业、</w:t>
      </w:r>
      <w:r>
        <w:rPr>
          <w:spacing w:val="0"/>
          <w:w w:val="100"/>
          <w:position w:val="0"/>
        </w:rPr>
        <w:t>高端装备制造</w:t>
      </w:r>
      <w:r>
        <w:rPr>
          <w:color w:val="555557"/>
          <w:spacing w:val="0"/>
          <w:w w:val="100"/>
          <w:position w:val="0"/>
        </w:rPr>
        <w:t>产业、</w:t>
      </w:r>
      <w:r>
        <w:rPr>
          <w:spacing w:val="0"/>
          <w:w w:val="100"/>
          <w:position w:val="0"/>
        </w:rPr>
        <w:t>新材料产业、生物</w:t>
      </w:r>
      <w:r>
        <w:rPr>
          <w:color w:val="555557"/>
          <w:spacing w:val="0"/>
          <w:w w:val="100"/>
          <w:position w:val="0"/>
        </w:rPr>
        <w:t>产业、</w:t>
      </w:r>
      <w:r>
        <w:rPr>
          <w:spacing w:val="0"/>
          <w:w w:val="100"/>
          <w:position w:val="0"/>
        </w:rPr>
        <w:t>新能</w:t>
      </w:r>
      <w:r>
        <w:rPr>
          <w:color w:val="555557"/>
          <w:spacing w:val="0"/>
          <w:w w:val="100"/>
          <w:position w:val="0"/>
        </w:rPr>
        <w:t>源汽车产业、</w:t>
      </w:r>
      <w:r>
        <w:rPr>
          <w:spacing w:val="0"/>
          <w:w w:val="100"/>
          <w:position w:val="0"/>
        </w:rPr>
        <w:t>新能源</w:t>
      </w:r>
      <w:r>
        <w:rPr>
          <w:color w:val="555557"/>
          <w:spacing w:val="0"/>
          <w:w w:val="100"/>
          <w:position w:val="0"/>
        </w:rPr>
        <w:t>产业、</w:t>
      </w:r>
      <w:r>
        <w:rPr>
          <w:spacing w:val="0"/>
          <w:w w:val="100"/>
          <w:position w:val="0"/>
        </w:rPr>
        <w:t>节能环保</w:t>
      </w:r>
      <w:r>
        <w:rPr>
          <w:color w:val="555557"/>
          <w:spacing w:val="0"/>
          <w:w w:val="100"/>
          <w:position w:val="0"/>
        </w:rPr>
        <w:t>产业、现代农业</w:t>
      </w:r>
      <w:r>
        <w:rPr>
          <w:spacing w:val="0"/>
          <w:w w:val="100"/>
          <w:position w:val="0"/>
        </w:rPr>
        <w:t>等；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38"/>
        </w:tabs>
        <w:bidi w:val="0"/>
        <w:spacing w:before="0" w:after="280" w:line="298" w:lineRule="exact"/>
        <w:ind w:left="0" w:right="0" w:firstLine="480"/>
        <w:jc w:val="left"/>
      </w:pPr>
      <w:bookmarkStart w:id="11" w:name="bookmark43"/>
      <w:bookmarkEnd w:id="11"/>
      <w:r>
        <w:rPr>
          <w:spacing w:val="0"/>
          <w:w w:val="100"/>
          <w:position w:val="0"/>
        </w:rPr>
        <w:t>转化</w:t>
      </w:r>
      <w:r>
        <w:rPr>
          <w:color w:val="555557"/>
          <w:spacing w:val="0"/>
          <w:w w:val="100"/>
          <w:position w:val="0"/>
        </w:rPr>
        <w:t>形式</w:t>
      </w:r>
      <w:r>
        <w:rPr>
          <w:rFonts w:hint="eastAsia"/>
          <w:color w:val="555557"/>
          <w:spacing w:val="0"/>
          <w:w w:val="100"/>
          <w:position w:val="0"/>
          <w:lang w:val="en-US" w:eastAsia="zh-CN"/>
        </w:rPr>
        <w:t xml:space="preserve">: </w:t>
      </w:r>
      <w:r>
        <w:rPr>
          <w:spacing w:val="0"/>
          <w:w w:val="100"/>
          <w:position w:val="0"/>
        </w:rPr>
        <w:t>技术转让、作价入股、技术</w:t>
      </w:r>
      <w:r>
        <w:rPr>
          <w:color w:val="555557"/>
          <w:spacing w:val="0"/>
          <w:w w:val="100"/>
          <w:position w:val="0"/>
        </w:rPr>
        <w:t>许可、</w:t>
      </w:r>
      <w:r>
        <w:rPr>
          <w:spacing w:val="0"/>
          <w:w w:val="100"/>
          <w:position w:val="0"/>
        </w:rPr>
        <w:t>技术开</w:t>
      </w:r>
      <w:r>
        <w:rPr>
          <w:color w:val="555557"/>
          <w:spacing w:val="0"/>
          <w:w w:val="100"/>
          <w:position w:val="0"/>
        </w:rPr>
        <w:t>发等。</w:t>
      </w:r>
    </w:p>
    <w:sectPr>
      <w:footerReference r:id="rId6" w:type="default"/>
      <w:footnotePr>
        <w:numFmt w:val="decimal"/>
      </w:footnotePr>
      <w:pgSz w:w="16840" w:h="11900" w:orient="landscape"/>
      <w:pgMar w:top="1008" w:right="719" w:bottom="1008" w:left="733" w:header="580" w:footer="580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9958705</wp:posOffset>
              </wp:positionV>
              <wp:extent cx="52070" cy="762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555557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97.4pt;margin-top:784.15pt;height:6pt;width:4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zMygtgAAAAN&#10;AQAADwAAAAAAAAABACAAAAAiAAAAZHJzL2Rvd25yZXYueG1sUEsBAhQAFAAAAAgAh07iQAFt5lWq&#10;AQAAbw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555557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55557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E5E45F9"/>
    <w:rsid w:val="10887BE1"/>
    <w:rsid w:val="1E251066"/>
    <w:rsid w:val="3F367535"/>
    <w:rsid w:val="42995F7C"/>
    <w:rsid w:val="446D233B"/>
    <w:rsid w:val="56CD7551"/>
    <w:rsid w:val="64F940F8"/>
    <w:rsid w:val="72546059"/>
    <w:rsid w:val="74DB43D8"/>
    <w:rsid w:val="7F762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92"/>
      <w:szCs w:val="92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sz w:val="92"/>
      <w:szCs w:val="92"/>
      <w:u w:val="none"/>
      <w:shd w:val="clear" w:color="auto" w:fill="auto"/>
      <w:lang w:val="zh-TW" w:eastAsia="zh-TW" w:bidi="zh-TW"/>
    </w:rPr>
  </w:style>
  <w:style w:type="character" w:customStyle="1" w:styleId="7">
    <w:name w:val="Picture caption|1_"/>
    <w:basedOn w:val="4"/>
    <w:link w:val="8"/>
    <w:qFormat/>
    <w:uiPriority w:val="0"/>
    <w:rPr>
      <w:rFonts w:ascii="宋体" w:hAnsi="宋体" w:eastAsia="宋体" w:cs="宋体"/>
      <w:color w:val="D7739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Picture caption|1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D7739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4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4"/>
    <w:link w:val="12"/>
    <w:qFormat/>
    <w:uiPriority w:val="0"/>
    <w:rPr>
      <w:rFonts w:ascii="宋体" w:hAnsi="宋体" w:eastAsia="宋体" w:cs="宋体"/>
      <w:color w:val="2D2D2E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color w:val="2D2D2E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qFormat/>
    <w:uiPriority w:val="0"/>
    <w:rPr>
      <w:rFonts w:ascii="宋体" w:hAnsi="宋体" w:eastAsia="宋体" w:cs="宋体"/>
      <w:color w:val="2D2D2E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after="280" w:line="672" w:lineRule="exact"/>
      <w:jc w:val="center"/>
      <w:outlineLvl w:val="1"/>
    </w:pPr>
    <w:rPr>
      <w:rFonts w:ascii="宋体" w:hAnsi="宋体" w:eastAsia="宋体" w:cs="宋体"/>
      <w:color w:val="2D2D2E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5">
    <w:name w:val="Heading #3|1_"/>
    <w:basedOn w:val="4"/>
    <w:link w:val="16"/>
    <w:qFormat/>
    <w:uiPriority w:val="0"/>
    <w:rPr>
      <w:rFonts w:ascii="宋体" w:hAnsi="宋体" w:eastAsia="宋体" w:cs="宋体"/>
      <w:b/>
      <w:bCs/>
      <w:color w:val="2D2D2E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ing #3|1"/>
    <w:basedOn w:val="1"/>
    <w:link w:val="15"/>
    <w:qFormat/>
    <w:uiPriority w:val="0"/>
    <w:pPr>
      <w:widowControl w:val="0"/>
      <w:shd w:val="clear" w:color="auto" w:fill="auto"/>
      <w:spacing w:line="637" w:lineRule="exact"/>
      <w:ind w:firstLine="630"/>
      <w:outlineLvl w:val="2"/>
    </w:pPr>
    <w:rPr>
      <w:rFonts w:ascii="宋体" w:hAnsi="宋体" w:eastAsia="宋体" w:cs="宋体"/>
      <w:b/>
      <w:bCs/>
      <w:color w:val="2D2D2E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Body text|3_"/>
    <w:basedOn w:val="4"/>
    <w:link w:val="18"/>
    <w:qFormat/>
    <w:uiPriority w:val="0"/>
    <w:rPr>
      <w:color w:val="2D2D2E"/>
      <w:sz w:val="32"/>
      <w:szCs w:val="32"/>
      <w:u w:val="none"/>
      <w:shd w:val="clear" w:color="auto" w:fill="auto"/>
    </w:rPr>
  </w:style>
  <w:style w:type="paragraph" w:customStyle="1" w:styleId="18">
    <w:name w:val="Body text|3"/>
    <w:basedOn w:val="1"/>
    <w:link w:val="17"/>
    <w:qFormat/>
    <w:uiPriority w:val="0"/>
    <w:pPr>
      <w:widowControl w:val="0"/>
      <w:shd w:val="clear" w:color="auto" w:fill="auto"/>
      <w:spacing w:after="100"/>
      <w:ind w:firstLine="650"/>
    </w:pPr>
    <w:rPr>
      <w:color w:val="2D2D2E"/>
      <w:sz w:val="32"/>
      <w:szCs w:val="32"/>
      <w:u w:val="none"/>
      <w:shd w:val="clear" w:color="auto" w:fill="auto"/>
    </w:rPr>
  </w:style>
  <w:style w:type="character" w:customStyle="1" w:styleId="19">
    <w:name w:val="Table caption|1_"/>
    <w:basedOn w:val="4"/>
    <w:link w:val="20"/>
    <w:qFormat/>
    <w:uiPriority w:val="0"/>
    <w:rPr>
      <w:rFonts w:ascii="宋体" w:hAnsi="宋体" w:eastAsia="宋体" w:cs="宋体"/>
      <w:color w:val="2D2D2E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2D2D2E"/>
      <w:u w:val="none"/>
      <w:shd w:val="clear" w:color="auto" w:fill="auto"/>
      <w:lang w:val="zh-TW" w:eastAsia="zh-TW" w:bidi="zh-TW"/>
    </w:rPr>
  </w:style>
  <w:style w:type="character" w:customStyle="1" w:styleId="21">
    <w:name w:val="Other|1_"/>
    <w:basedOn w:val="4"/>
    <w:link w:val="22"/>
    <w:qFormat/>
    <w:uiPriority w:val="0"/>
    <w:rPr>
      <w:rFonts w:ascii="宋体" w:hAnsi="宋体" w:eastAsia="宋体" w:cs="宋体"/>
      <w:color w:val="2D2D2E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color w:val="2D2D2E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3">
    <w:name w:val="Body text|2_"/>
    <w:basedOn w:val="4"/>
    <w:link w:val="24"/>
    <w:qFormat/>
    <w:uiPriority w:val="0"/>
    <w:rPr>
      <w:rFonts w:ascii="宋体" w:hAnsi="宋体" w:eastAsia="宋体" w:cs="宋体"/>
      <w:color w:val="424243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widowControl w:val="0"/>
      <w:shd w:val="clear" w:color="auto" w:fill="auto"/>
      <w:spacing w:after="640" w:line="298" w:lineRule="exact"/>
    </w:pPr>
    <w:rPr>
      <w:rFonts w:ascii="宋体" w:hAnsi="宋体" w:eastAsia="宋体" w:cs="宋体"/>
      <w:color w:val="424243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5">
    <w:name w:val="Header or footer|1_"/>
    <w:basedOn w:val="4"/>
    <w:link w:val="26"/>
    <w:qFormat/>
    <w:uiPriority w:val="0"/>
    <w:rPr>
      <w:color w:val="2D2D2E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6">
    <w:name w:val="Header or footer|1"/>
    <w:basedOn w:val="1"/>
    <w:link w:val="25"/>
    <w:qFormat/>
    <w:uiPriority w:val="0"/>
    <w:pPr>
      <w:widowControl w:val="0"/>
      <w:shd w:val="clear" w:color="auto" w:fill="auto"/>
    </w:pPr>
    <w:rPr>
      <w:color w:val="2D2D2E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Office_11.1.0.10650_F1E327BC-269C-435d-A152-05C5408002CA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2021-12-13T06:32:00Z</dcterms:created>
  <dc:creator>kyczhou</dc:creator>
  <cp:lastModifiedBy>周晓棋</cp:lastModifiedBy>
  <dcterms:modified xsi:type="dcterms:W3CDTF">2021-12-13T06:59:50Z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589CAA50C5CD44F498398423EAA3CB14</vt:lpwstr>
  </property>
</Properties>
</file>