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2122"/>
        <w:gridCol w:w="6174"/>
      </w:tblGrid>
      <w:tr w:rsidR="00246ECD" w:rsidTr="00246ECD">
        <w:tc>
          <w:tcPr>
            <w:tcW w:w="2122" w:type="dxa"/>
          </w:tcPr>
          <w:p w:rsidR="00246ECD" w:rsidRPr="004E5952" w:rsidRDefault="00246ECD" w:rsidP="00246ECD">
            <w:pPr>
              <w:jc w:val="left"/>
              <w:rPr>
                <w:rFonts w:ascii="宋体" w:eastAsia="宋体" w:hAnsi="宋体"/>
                <w:sz w:val="28"/>
                <w:szCs w:val="40"/>
              </w:rPr>
            </w:pPr>
            <w:r w:rsidRPr="004E5952">
              <w:rPr>
                <w:rFonts w:ascii="宋体" w:eastAsia="宋体" w:hAnsi="宋体" w:hint="eastAsia"/>
                <w:sz w:val="28"/>
                <w:szCs w:val="40"/>
              </w:rPr>
              <w:t>项目名称</w:t>
            </w:r>
          </w:p>
        </w:tc>
        <w:tc>
          <w:tcPr>
            <w:tcW w:w="6174" w:type="dxa"/>
          </w:tcPr>
          <w:p w:rsidR="00246ECD" w:rsidRPr="004E5952" w:rsidRDefault="00246ECD" w:rsidP="00246ECD">
            <w:pPr>
              <w:jc w:val="left"/>
              <w:rPr>
                <w:rFonts w:ascii="宋体" w:eastAsia="宋体" w:hAnsi="宋体"/>
                <w:sz w:val="28"/>
                <w:szCs w:val="40"/>
              </w:rPr>
            </w:pPr>
            <w:r w:rsidRPr="004E5952">
              <w:rPr>
                <w:rFonts w:ascii="宋体" w:eastAsia="宋体" w:hAnsi="宋体" w:hint="eastAsia"/>
                <w:sz w:val="28"/>
                <w:szCs w:val="40"/>
              </w:rPr>
              <w:t>辽宁省海洋经济统计与核算</w:t>
            </w:r>
          </w:p>
        </w:tc>
      </w:tr>
      <w:tr w:rsidR="00246ECD" w:rsidTr="00246ECD">
        <w:tc>
          <w:tcPr>
            <w:tcW w:w="2122" w:type="dxa"/>
          </w:tcPr>
          <w:p w:rsidR="00246ECD" w:rsidRPr="004E5952" w:rsidRDefault="00246ECD" w:rsidP="00246ECD">
            <w:pPr>
              <w:jc w:val="left"/>
              <w:rPr>
                <w:rFonts w:ascii="宋体" w:eastAsia="宋体" w:hAnsi="宋体"/>
                <w:sz w:val="28"/>
                <w:szCs w:val="40"/>
              </w:rPr>
            </w:pPr>
            <w:r w:rsidRPr="004E5952">
              <w:rPr>
                <w:rFonts w:ascii="宋体" w:eastAsia="宋体" w:hAnsi="宋体" w:hint="eastAsia"/>
                <w:sz w:val="28"/>
                <w:szCs w:val="40"/>
              </w:rPr>
              <w:t>申报人</w:t>
            </w:r>
          </w:p>
        </w:tc>
        <w:tc>
          <w:tcPr>
            <w:tcW w:w="6174" w:type="dxa"/>
          </w:tcPr>
          <w:p w:rsidR="00246ECD" w:rsidRPr="004E5952" w:rsidRDefault="00246ECD" w:rsidP="00246ECD">
            <w:pPr>
              <w:jc w:val="left"/>
              <w:rPr>
                <w:rFonts w:ascii="宋体" w:eastAsia="宋体" w:hAnsi="宋体"/>
                <w:sz w:val="28"/>
                <w:szCs w:val="40"/>
              </w:rPr>
            </w:pPr>
            <w:r w:rsidRPr="004E5952">
              <w:rPr>
                <w:rFonts w:ascii="宋体" w:eastAsia="宋体" w:hAnsi="宋体" w:hint="eastAsia"/>
                <w:sz w:val="28"/>
                <w:szCs w:val="40"/>
              </w:rPr>
              <w:t>郑鹏教授</w:t>
            </w:r>
            <w:r w:rsidR="00C9140D">
              <w:rPr>
                <w:rFonts w:ascii="宋体" w:eastAsia="宋体" w:hAnsi="宋体" w:hint="eastAsia"/>
                <w:sz w:val="28"/>
                <w:szCs w:val="40"/>
              </w:rPr>
              <w:t xml:space="preserve"> </w:t>
            </w:r>
          </w:p>
        </w:tc>
      </w:tr>
      <w:tr w:rsidR="00C9140D" w:rsidTr="00246ECD">
        <w:tc>
          <w:tcPr>
            <w:tcW w:w="2122" w:type="dxa"/>
          </w:tcPr>
          <w:p w:rsidR="00C9140D" w:rsidRPr="004E5952" w:rsidRDefault="00C9140D" w:rsidP="00246ECD">
            <w:pPr>
              <w:jc w:val="left"/>
              <w:rPr>
                <w:rFonts w:ascii="宋体" w:eastAsia="宋体" w:hAnsi="宋体" w:hint="eastAsia"/>
                <w:sz w:val="28"/>
                <w:szCs w:val="40"/>
              </w:rPr>
            </w:pPr>
            <w:r>
              <w:rPr>
                <w:rFonts w:ascii="宋体" w:eastAsia="宋体" w:hAnsi="宋体" w:hint="eastAsia"/>
                <w:sz w:val="28"/>
                <w:szCs w:val="40"/>
              </w:rPr>
              <w:t>单位</w:t>
            </w:r>
          </w:p>
        </w:tc>
        <w:tc>
          <w:tcPr>
            <w:tcW w:w="6174" w:type="dxa"/>
          </w:tcPr>
          <w:p w:rsidR="00C9140D" w:rsidRPr="004E5952" w:rsidRDefault="00C9140D" w:rsidP="00246ECD">
            <w:pPr>
              <w:jc w:val="left"/>
              <w:rPr>
                <w:rFonts w:ascii="宋体" w:eastAsia="宋体" w:hAnsi="宋体" w:hint="eastAsia"/>
                <w:sz w:val="28"/>
                <w:szCs w:val="40"/>
              </w:rPr>
            </w:pPr>
            <w:r>
              <w:rPr>
                <w:rFonts w:ascii="宋体" w:eastAsia="宋体" w:hAnsi="宋体" w:hint="eastAsia"/>
                <w:sz w:val="28"/>
                <w:szCs w:val="40"/>
              </w:rPr>
              <w:t>经济管理学院</w:t>
            </w:r>
          </w:p>
        </w:tc>
      </w:tr>
      <w:tr w:rsidR="00246ECD" w:rsidTr="00201880">
        <w:tc>
          <w:tcPr>
            <w:tcW w:w="8296" w:type="dxa"/>
            <w:gridSpan w:val="2"/>
          </w:tcPr>
          <w:p w:rsidR="004E5952" w:rsidRPr="004E5952" w:rsidRDefault="00246ECD" w:rsidP="00246ECD">
            <w:pPr>
              <w:jc w:val="left"/>
              <w:rPr>
                <w:rFonts w:ascii="宋体" w:eastAsia="宋体" w:hAnsi="宋体"/>
                <w:sz w:val="28"/>
                <w:szCs w:val="40"/>
              </w:rPr>
            </w:pPr>
            <w:r w:rsidRPr="004E5952">
              <w:rPr>
                <w:rFonts w:ascii="宋体" w:eastAsia="宋体" w:hAnsi="宋体" w:hint="eastAsia"/>
                <w:sz w:val="28"/>
                <w:szCs w:val="40"/>
              </w:rPr>
              <w:t>项目基本情况：</w:t>
            </w:r>
          </w:p>
          <w:p w:rsidR="00246ECD" w:rsidRPr="001E77D5" w:rsidRDefault="00BD3315" w:rsidP="001E77D5">
            <w:pPr>
              <w:spacing w:line="360" w:lineRule="auto"/>
              <w:ind w:firstLineChars="200" w:firstLine="480"/>
              <w:jc w:val="left"/>
              <w:rPr>
                <w:rFonts w:ascii="宋体" w:eastAsia="宋体" w:hAnsi="宋体"/>
                <w:sz w:val="24"/>
                <w:szCs w:val="36"/>
              </w:rPr>
            </w:pPr>
            <w:r w:rsidRPr="00BD3315">
              <w:rPr>
                <w:rFonts w:ascii="宋体" w:eastAsia="宋体" w:hAnsi="宋体" w:hint="eastAsia"/>
                <w:sz w:val="24"/>
                <w:szCs w:val="36"/>
              </w:rPr>
              <w:t>辽宁省海洋经济统计与核算系统建设应用与示范，深入贯彻落实党中央、国务院关于统计改革和海洋经济发展决策部署，以国民经济核算体系为依据和基础，针对辽宁省海洋经济的特点，研究设计海洋经济综合绿色核算的统计指标体系、方法制度和评估体系。主要实现的技术内容有：</w:t>
            </w:r>
            <w:r w:rsidR="001E77D5" w:rsidRPr="001E77D5">
              <w:rPr>
                <w:rFonts w:ascii="宋体" w:eastAsia="宋体" w:hAnsi="宋体" w:hint="eastAsia"/>
                <w:sz w:val="24"/>
                <w:szCs w:val="36"/>
              </w:rPr>
              <w:t>一是</w:t>
            </w:r>
            <w:r w:rsidR="001E77D5" w:rsidRPr="001E77D5">
              <w:rPr>
                <w:rFonts w:ascii="宋体" w:eastAsia="宋体" w:hAnsi="宋体"/>
                <w:sz w:val="24"/>
                <w:szCs w:val="36"/>
              </w:rPr>
              <w:t>建立海洋经济综合绿色统计与核算技术体系。技术体系包括术语界定、工作流程、评估内容等。</w:t>
            </w:r>
            <w:r w:rsidR="001E77D5" w:rsidRPr="001E77D5">
              <w:rPr>
                <w:rFonts w:ascii="宋体" w:eastAsia="宋体" w:hAnsi="宋体" w:hint="eastAsia"/>
                <w:sz w:val="24"/>
                <w:szCs w:val="36"/>
              </w:rPr>
              <w:t>二是建立</w:t>
            </w:r>
            <w:r w:rsidR="001E77D5" w:rsidRPr="001E77D5">
              <w:rPr>
                <w:rFonts w:ascii="宋体" w:eastAsia="宋体" w:hAnsi="宋体"/>
                <w:sz w:val="24"/>
                <w:szCs w:val="36"/>
              </w:rPr>
              <w:t>基于实现海洋经济数据质量评估分析</w:t>
            </w:r>
            <w:r w:rsidR="001E77D5" w:rsidRPr="001E77D5">
              <w:rPr>
                <w:rFonts w:ascii="宋体" w:eastAsia="宋体" w:hAnsi="宋体" w:hint="eastAsia"/>
                <w:sz w:val="24"/>
                <w:szCs w:val="36"/>
              </w:rPr>
              <w:t>为</w:t>
            </w:r>
            <w:r w:rsidR="001E77D5" w:rsidRPr="001E77D5">
              <w:rPr>
                <w:rFonts w:ascii="宋体" w:eastAsia="宋体" w:hAnsi="宋体"/>
                <w:sz w:val="24"/>
                <w:szCs w:val="36"/>
              </w:rPr>
              <w:t>目标</w:t>
            </w:r>
            <w:r w:rsidR="001E77D5" w:rsidRPr="001E77D5">
              <w:rPr>
                <w:rFonts w:ascii="宋体" w:eastAsia="宋体" w:hAnsi="宋体" w:hint="eastAsia"/>
                <w:sz w:val="24"/>
                <w:szCs w:val="36"/>
              </w:rPr>
              <w:t>的统计</w:t>
            </w:r>
            <w:r w:rsidR="001E77D5" w:rsidRPr="001E77D5">
              <w:rPr>
                <w:rFonts w:ascii="宋体" w:eastAsia="宋体" w:hAnsi="宋体"/>
                <w:sz w:val="24"/>
                <w:szCs w:val="36"/>
              </w:rPr>
              <w:t>系统，开创我省海洋经济统计数据质量评估先河。</w:t>
            </w:r>
            <w:r w:rsidR="001E77D5" w:rsidRPr="001E77D5">
              <w:rPr>
                <w:rFonts w:ascii="宋体" w:eastAsia="宋体" w:hAnsi="宋体" w:hint="eastAsia"/>
                <w:sz w:val="24"/>
                <w:szCs w:val="36"/>
              </w:rPr>
              <w:t>三是</w:t>
            </w:r>
            <w:r w:rsidR="001E77D5" w:rsidRPr="001E77D5">
              <w:rPr>
                <w:rFonts w:ascii="宋体" w:eastAsia="宋体" w:hAnsi="宋体"/>
                <w:sz w:val="24"/>
                <w:szCs w:val="36"/>
              </w:rPr>
              <w:t>编制海洋资源资产负债表，深入摸清海洋资源的家底及变动情况，为推进生态文明建设、有效保护和永续利用海洋资源提供信息基础、监测预警和决策支持。</w:t>
            </w:r>
            <w:r w:rsidR="001E77D5" w:rsidRPr="001E77D5">
              <w:rPr>
                <w:rFonts w:ascii="宋体" w:eastAsia="宋体" w:hAnsi="宋体" w:hint="eastAsia"/>
                <w:sz w:val="24"/>
                <w:szCs w:val="36"/>
              </w:rPr>
              <w:t>四是</w:t>
            </w:r>
            <w:r w:rsidR="001E77D5" w:rsidRPr="001E77D5">
              <w:rPr>
                <w:rFonts w:ascii="宋体" w:eastAsia="宋体" w:hAnsi="宋体"/>
                <w:sz w:val="24"/>
                <w:szCs w:val="36"/>
              </w:rPr>
              <w:t>围绕“智慧海洋”“互联网+”“物联网+”等战略的实施，建立辽宁省海洋经济运行</w:t>
            </w:r>
            <w:r w:rsidR="001E77D5" w:rsidRPr="001E77D5">
              <w:rPr>
                <w:rFonts w:ascii="宋体" w:eastAsia="宋体" w:hAnsi="宋体" w:hint="eastAsia"/>
                <w:sz w:val="24"/>
                <w:szCs w:val="36"/>
              </w:rPr>
              <w:t>统计</w:t>
            </w:r>
            <w:r w:rsidR="001E77D5" w:rsidRPr="001E77D5">
              <w:rPr>
                <w:rFonts w:ascii="宋体" w:eastAsia="宋体" w:hAnsi="宋体"/>
                <w:sz w:val="24"/>
                <w:szCs w:val="36"/>
              </w:rPr>
              <w:t>与</w:t>
            </w:r>
            <w:r w:rsidR="001E77D5" w:rsidRPr="001E77D5">
              <w:rPr>
                <w:rFonts w:ascii="宋体" w:eastAsia="宋体" w:hAnsi="宋体" w:hint="eastAsia"/>
                <w:sz w:val="24"/>
                <w:szCs w:val="36"/>
              </w:rPr>
              <w:t>核算</w:t>
            </w:r>
            <w:r w:rsidR="001E77D5" w:rsidRPr="001E77D5">
              <w:rPr>
                <w:rFonts w:ascii="宋体" w:eastAsia="宋体" w:hAnsi="宋体"/>
                <w:sz w:val="24"/>
                <w:szCs w:val="36"/>
              </w:rPr>
              <w:t>系统，打造辽宁省“数字”海洋框架。</w:t>
            </w:r>
            <w:r w:rsidR="001E77D5" w:rsidRPr="001E77D5">
              <w:rPr>
                <w:rFonts w:ascii="宋体" w:eastAsia="宋体" w:hAnsi="宋体" w:hint="eastAsia"/>
                <w:sz w:val="24"/>
                <w:szCs w:val="36"/>
              </w:rPr>
              <w:t>五是</w:t>
            </w:r>
            <w:r w:rsidR="001E77D5" w:rsidRPr="001E77D5">
              <w:rPr>
                <w:rFonts w:ascii="宋体" w:eastAsia="宋体" w:hAnsi="宋体"/>
                <w:sz w:val="24"/>
                <w:szCs w:val="36"/>
              </w:rPr>
              <w:t>建立</w:t>
            </w:r>
            <w:r w:rsidR="001E77D5" w:rsidRPr="001E77D5">
              <w:rPr>
                <w:rFonts w:ascii="宋体" w:eastAsia="宋体" w:hAnsi="宋体" w:hint="eastAsia"/>
                <w:sz w:val="24"/>
                <w:szCs w:val="36"/>
              </w:rPr>
              <w:t>绿色</w:t>
            </w:r>
            <w:r w:rsidR="001E77D5" w:rsidRPr="001E77D5">
              <w:rPr>
                <w:rFonts w:ascii="宋体" w:eastAsia="宋体" w:hAnsi="宋体"/>
                <w:sz w:val="24"/>
                <w:szCs w:val="36"/>
              </w:rPr>
              <w:t>海洋</w:t>
            </w:r>
            <w:r w:rsidR="001E77D5" w:rsidRPr="001E77D5">
              <w:rPr>
                <w:rFonts w:ascii="宋体" w:eastAsia="宋体" w:hAnsi="宋体" w:hint="eastAsia"/>
                <w:sz w:val="24"/>
                <w:szCs w:val="36"/>
              </w:rPr>
              <w:t>GDP</w:t>
            </w:r>
            <w:r w:rsidR="001E77D5" w:rsidRPr="001E77D5">
              <w:rPr>
                <w:rFonts w:ascii="宋体" w:eastAsia="宋体" w:hAnsi="宋体"/>
                <w:sz w:val="24"/>
                <w:szCs w:val="36"/>
              </w:rPr>
              <w:t>统计与核算</w:t>
            </w:r>
            <w:r w:rsidR="001E77D5" w:rsidRPr="001E77D5">
              <w:rPr>
                <w:rFonts w:ascii="宋体" w:eastAsia="宋体" w:hAnsi="宋体" w:hint="eastAsia"/>
                <w:sz w:val="24"/>
                <w:szCs w:val="36"/>
              </w:rPr>
              <w:t>学科基础。编写专著《基于SEEA-2012的综合绿色海洋GDP核算研究》，推动了海洋经济统计模型方法理论研究和相关学科的发展。</w:t>
            </w:r>
          </w:p>
        </w:tc>
      </w:tr>
      <w:tr w:rsidR="00246ECD" w:rsidTr="00382BDD">
        <w:tc>
          <w:tcPr>
            <w:tcW w:w="8296" w:type="dxa"/>
            <w:gridSpan w:val="2"/>
          </w:tcPr>
          <w:p w:rsidR="00246ECD" w:rsidRPr="004E5952" w:rsidRDefault="00246ECD" w:rsidP="00246ECD">
            <w:pPr>
              <w:jc w:val="left"/>
              <w:rPr>
                <w:rFonts w:ascii="宋体" w:eastAsia="宋体" w:hAnsi="宋体"/>
                <w:sz w:val="28"/>
                <w:szCs w:val="40"/>
              </w:rPr>
            </w:pPr>
            <w:r w:rsidRPr="004E5952">
              <w:rPr>
                <w:rFonts w:ascii="宋体" w:eastAsia="宋体" w:hAnsi="宋体" w:hint="eastAsia"/>
                <w:sz w:val="28"/>
                <w:szCs w:val="40"/>
              </w:rPr>
              <w:t>推荐单位意见：</w:t>
            </w:r>
          </w:p>
          <w:p w:rsidR="004E5952" w:rsidRDefault="004E5952" w:rsidP="004E5952">
            <w:pPr>
              <w:spacing w:line="360" w:lineRule="auto"/>
              <w:ind w:firstLineChars="200" w:firstLine="480"/>
              <w:jc w:val="left"/>
              <w:rPr>
                <w:rFonts w:ascii="宋体" w:eastAsia="宋体" w:hAnsi="宋体"/>
                <w:sz w:val="24"/>
                <w:szCs w:val="36"/>
              </w:rPr>
            </w:pPr>
            <w:r w:rsidRPr="004E5952">
              <w:rPr>
                <w:rFonts w:ascii="宋体" w:eastAsia="宋体" w:hAnsi="宋体" w:hint="eastAsia"/>
                <w:sz w:val="24"/>
                <w:szCs w:val="36"/>
              </w:rPr>
              <w:t>海洋经济统计与核算系统建设应用是一项复杂系统工程，核算结果为后续海洋经济发展成效评价提供基础数据</w:t>
            </w:r>
            <w:r w:rsidR="009B25EB">
              <w:rPr>
                <w:rFonts w:ascii="宋体" w:eastAsia="宋体" w:hAnsi="宋体" w:hint="eastAsia"/>
                <w:sz w:val="24"/>
                <w:szCs w:val="36"/>
              </w:rPr>
              <w:t>支持</w:t>
            </w:r>
            <w:r w:rsidRPr="004E5952">
              <w:rPr>
                <w:rFonts w:ascii="宋体" w:eastAsia="宋体" w:hAnsi="宋体" w:hint="eastAsia"/>
                <w:sz w:val="24"/>
                <w:szCs w:val="36"/>
              </w:rPr>
              <w:t>和技术支撑，客观反映出海洋经济对国民经济的贡献</w:t>
            </w:r>
            <w:r w:rsidR="009B25EB">
              <w:rPr>
                <w:rFonts w:ascii="宋体" w:eastAsia="宋体" w:hAnsi="宋体" w:hint="eastAsia"/>
                <w:sz w:val="24"/>
                <w:szCs w:val="36"/>
              </w:rPr>
              <w:t>。</w:t>
            </w:r>
            <w:r w:rsidRPr="004E5952">
              <w:rPr>
                <w:rFonts w:ascii="宋体" w:eastAsia="宋体" w:hAnsi="宋体" w:hint="eastAsia"/>
                <w:sz w:val="24"/>
                <w:szCs w:val="36"/>
              </w:rPr>
              <w:t>项目建设与应用，有助于对辽宁省海洋经济总体规模、运行情况和产业结构进行准确的分析预测，确保全省海洋经济宏观调控的落实。项目的实施，为</w:t>
            </w:r>
            <w:r w:rsidR="009B25EB">
              <w:rPr>
                <w:rFonts w:ascii="宋体" w:eastAsia="宋体" w:hAnsi="宋体" w:hint="eastAsia"/>
                <w:sz w:val="24"/>
                <w:szCs w:val="36"/>
              </w:rPr>
              <w:t>辽宁</w:t>
            </w:r>
            <w:r w:rsidRPr="004E5952">
              <w:rPr>
                <w:rFonts w:ascii="宋体" w:eastAsia="宋体" w:hAnsi="宋体" w:hint="eastAsia"/>
                <w:sz w:val="24"/>
                <w:szCs w:val="36"/>
              </w:rPr>
              <w:t>省政府和有关管理部门制定海洋发展战略以及海洋事业规划、海洋经济发展规划提供了重要的数据支撑</w:t>
            </w:r>
            <w:r w:rsidR="009B25EB">
              <w:rPr>
                <w:rFonts w:ascii="宋体" w:eastAsia="宋体" w:hAnsi="宋体" w:hint="eastAsia"/>
                <w:sz w:val="24"/>
                <w:szCs w:val="36"/>
              </w:rPr>
              <w:t>，</w:t>
            </w:r>
            <w:r w:rsidR="009B25EB" w:rsidRPr="009B25EB">
              <w:rPr>
                <w:rFonts w:ascii="宋体" w:eastAsia="宋体" w:hAnsi="宋体" w:hint="eastAsia"/>
                <w:sz w:val="24"/>
                <w:szCs w:val="36"/>
              </w:rPr>
              <w:t>对推进辽宁省海洋经济发展方式转变和海洋经济高质量发展具有重要意义。</w:t>
            </w:r>
          </w:p>
          <w:p w:rsidR="004E5952" w:rsidRDefault="004E5952" w:rsidP="00745599">
            <w:pPr>
              <w:spacing w:line="360" w:lineRule="auto"/>
              <w:ind w:firstLineChars="200" w:firstLine="480"/>
              <w:jc w:val="left"/>
              <w:rPr>
                <w:rFonts w:ascii="宋体" w:eastAsia="宋体" w:hAnsi="宋体"/>
                <w:sz w:val="24"/>
                <w:szCs w:val="36"/>
              </w:rPr>
            </w:pPr>
            <w:r w:rsidRPr="004E5952">
              <w:rPr>
                <w:rFonts w:ascii="宋体" w:eastAsia="宋体" w:hAnsi="宋体" w:hint="eastAsia"/>
                <w:sz w:val="24"/>
                <w:szCs w:val="36"/>
              </w:rPr>
              <w:t>我单位推荐“辽宁省海洋经济统计与核算”成果申报</w:t>
            </w:r>
            <w:r w:rsidRPr="004E5952">
              <w:rPr>
                <w:rFonts w:ascii="宋体" w:eastAsia="宋体" w:hAnsi="宋体"/>
                <w:sz w:val="24"/>
                <w:szCs w:val="36"/>
              </w:rPr>
              <w:t>2020年度辽宁省自然资源科技进步</w:t>
            </w:r>
            <w:r w:rsidR="00745599">
              <w:rPr>
                <w:rFonts w:ascii="宋体" w:eastAsia="宋体" w:hAnsi="宋体" w:hint="eastAsia"/>
                <w:sz w:val="24"/>
                <w:szCs w:val="36"/>
              </w:rPr>
              <w:t>二</w:t>
            </w:r>
            <w:r w:rsidRPr="004E5952">
              <w:rPr>
                <w:rFonts w:ascii="宋体" w:eastAsia="宋体" w:hAnsi="宋体"/>
                <w:sz w:val="24"/>
                <w:szCs w:val="36"/>
              </w:rPr>
              <w:t>等奖</w:t>
            </w:r>
            <w:r w:rsidR="008E3126">
              <w:rPr>
                <w:rFonts w:ascii="宋体" w:eastAsia="宋体" w:hAnsi="宋体" w:hint="eastAsia"/>
                <w:sz w:val="24"/>
                <w:szCs w:val="36"/>
              </w:rPr>
              <w:t>。</w:t>
            </w:r>
          </w:p>
        </w:tc>
      </w:tr>
    </w:tbl>
    <w:p w:rsidR="002E12EF" w:rsidRPr="002E12EF" w:rsidRDefault="002E12EF" w:rsidP="00E5192F">
      <w:pPr>
        <w:jc w:val="left"/>
        <w:rPr>
          <w:rFonts w:ascii="宋体" w:eastAsia="宋体" w:hAnsi="宋体"/>
          <w:sz w:val="24"/>
          <w:szCs w:val="36"/>
        </w:rPr>
      </w:pPr>
    </w:p>
    <w:sectPr w:rsidR="002E12EF" w:rsidRPr="002E12EF" w:rsidSect="00D041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71E" w:rsidRDefault="000C471E" w:rsidP="002E12EF">
      <w:r>
        <w:separator/>
      </w:r>
    </w:p>
  </w:endnote>
  <w:endnote w:type="continuationSeparator" w:id="0">
    <w:p w:rsidR="000C471E" w:rsidRDefault="000C471E" w:rsidP="002E12E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71E" w:rsidRDefault="000C471E" w:rsidP="002E12EF">
      <w:r>
        <w:separator/>
      </w:r>
    </w:p>
  </w:footnote>
  <w:footnote w:type="continuationSeparator" w:id="0">
    <w:p w:rsidR="000C471E" w:rsidRDefault="000C471E" w:rsidP="002E1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351"/>
    <w:rsid w:val="000C471E"/>
    <w:rsid w:val="001E77D5"/>
    <w:rsid w:val="00246ECD"/>
    <w:rsid w:val="002B33A0"/>
    <w:rsid w:val="002E12EF"/>
    <w:rsid w:val="003B7351"/>
    <w:rsid w:val="004853AD"/>
    <w:rsid w:val="004E5952"/>
    <w:rsid w:val="00745599"/>
    <w:rsid w:val="008E3126"/>
    <w:rsid w:val="009B25EB"/>
    <w:rsid w:val="00BD3315"/>
    <w:rsid w:val="00C01783"/>
    <w:rsid w:val="00C9140D"/>
    <w:rsid w:val="00D041AB"/>
    <w:rsid w:val="00E5192F"/>
    <w:rsid w:val="00F30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12EF"/>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rsid w:val="002E12EF"/>
    <w:rPr>
      <w:sz w:val="18"/>
      <w:szCs w:val="22"/>
    </w:rPr>
  </w:style>
  <w:style w:type="paragraph" w:styleId="a4">
    <w:name w:val="footer"/>
    <w:basedOn w:val="a"/>
    <w:link w:val="Char0"/>
    <w:uiPriority w:val="99"/>
    <w:unhideWhenUsed/>
    <w:rsid w:val="002E12EF"/>
    <w:pPr>
      <w:tabs>
        <w:tab w:val="center" w:pos="4153"/>
        <w:tab w:val="right" w:pos="8306"/>
      </w:tabs>
      <w:snapToGrid w:val="0"/>
      <w:jc w:val="left"/>
    </w:pPr>
    <w:rPr>
      <w:sz w:val="18"/>
      <w:szCs w:val="22"/>
    </w:rPr>
  </w:style>
  <w:style w:type="character" w:customStyle="1" w:styleId="Char0">
    <w:name w:val="页脚 Char"/>
    <w:basedOn w:val="a0"/>
    <w:link w:val="a4"/>
    <w:uiPriority w:val="99"/>
    <w:rsid w:val="002E12EF"/>
    <w:rPr>
      <w:sz w:val="18"/>
      <w:szCs w:val="22"/>
    </w:rPr>
  </w:style>
  <w:style w:type="table" w:styleId="a5">
    <w:name w:val="Table Grid"/>
    <w:basedOn w:val="a1"/>
    <w:uiPriority w:val="39"/>
    <w:rsid w:val="00246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lyt323258@163.com</dc:creator>
  <cp:keywords/>
  <dc:description/>
  <cp:lastModifiedBy>郑鹏</cp:lastModifiedBy>
  <cp:revision>12</cp:revision>
  <dcterms:created xsi:type="dcterms:W3CDTF">2020-10-13T08:28:00Z</dcterms:created>
  <dcterms:modified xsi:type="dcterms:W3CDTF">2020-10-13T11:12:00Z</dcterms:modified>
</cp:coreProperties>
</file>